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47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新华水利控股集团有限公司2026年度技术创新奖励名单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4457"/>
        <w:gridCol w:w="6285"/>
        <w:gridCol w:w="2819"/>
      </w:tblGrid>
      <w:tr w14:paraId="758A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vAlign w:val="center"/>
          </w:tcPr>
          <w:p w14:paraId="07C5F3C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457" w:type="dxa"/>
            <w:vAlign w:val="center"/>
          </w:tcPr>
          <w:p w14:paraId="4928FA2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6285" w:type="dxa"/>
            <w:vAlign w:val="center"/>
          </w:tcPr>
          <w:p w14:paraId="3F67CF2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申报项目</w:t>
            </w:r>
          </w:p>
        </w:tc>
        <w:tc>
          <w:tcPr>
            <w:tcW w:w="2819" w:type="dxa"/>
            <w:vAlign w:val="center"/>
          </w:tcPr>
          <w:p w14:paraId="23680D8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获得成果</w:t>
            </w:r>
          </w:p>
        </w:tc>
      </w:tr>
      <w:tr w14:paraId="4C6D4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vAlign w:val="center"/>
          </w:tcPr>
          <w:p w14:paraId="4794EAC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57" w:type="dxa"/>
            <w:vMerge w:val="restart"/>
            <w:vAlign w:val="center"/>
          </w:tcPr>
          <w:p w14:paraId="2BB1B77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郑州水工机械有限公司</w:t>
            </w:r>
          </w:p>
        </w:tc>
        <w:tc>
          <w:tcPr>
            <w:tcW w:w="6285" w:type="dxa"/>
            <w:shd w:val="clear" w:color="auto" w:fill="auto"/>
            <w:vAlign w:val="center"/>
          </w:tcPr>
          <w:p w14:paraId="3D80A8FB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2025年国家级高新技术企业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6CA7F06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国家级高新技术企业</w:t>
            </w:r>
          </w:p>
        </w:tc>
      </w:tr>
      <w:tr w14:paraId="6829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vAlign w:val="center"/>
          </w:tcPr>
          <w:p w14:paraId="4489B5D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57" w:type="dxa"/>
            <w:vMerge w:val="continue"/>
            <w:vAlign w:val="center"/>
          </w:tcPr>
          <w:p w14:paraId="204FE53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77B7EDA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一种制砂楼的控制方法及控制系统</w:t>
            </w:r>
            <w:bookmarkStart w:id="0" w:name="_GoBack"/>
            <w:bookmarkEnd w:id="0"/>
          </w:p>
        </w:tc>
        <w:tc>
          <w:tcPr>
            <w:tcW w:w="2819" w:type="dxa"/>
            <w:shd w:val="clear" w:color="auto" w:fill="auto"/>
            <w:vAlign w:val="center"/>
          </w:tcPr>
          <w:p w14:paraId="0FFC7EC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发明专利</w:t>
            </w:r>
          </w:p>
        </w:tc>
      </w:tr>
      <w:tr w14:paraId="4429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vAlign w:val="center"/>
          </w:tcPr>
          <w:p w14:paraId="781876A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57" w:type="dxa"/>
            <w:vMerge w:val="continue"/>
            <w:vAlign w:val="center"/>
          </w:tcPr>
          <w:p w14:paraId="259CC3B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207F004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用于启闭升降闸门的带悬梁支架的启闭机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6F67318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昆仑奖三等奖</w:t>
            </w:r>
          </w:p>
        </w:tc>
      </w:tr>
      <w:tr w14:paraId="7BB16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68F0C35F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09C138A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A22D068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用于大型水利工程的平面闸门启闭装置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6761FE6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实用新型</w:t>
            </w:r>
          </w:p>
        </w:tc>
      </w:tr>
      <w:tr w14:paraId="2862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466436F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339984F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988E0C8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柱塞式闸门冲水结构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718F6E3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实用新型</w:t>
            </w:r>
          </w:p>
        </w:tc>
      </w:tr>
      <w:tr w14:paraId="2197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00EF8F35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72F8B71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3A5169E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水电站发电洞进水口事故闸门锁定机构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1672272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实用新型</w:t>
            </w:r>
          </w:p>
        </w:tc>
      </w:tr>
      <w:tr w14:paraId="195E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014D84F0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12CF81F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4C809ED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大坝闸门远程在线控制系统V1.0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19F88B04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软件著作权</w:t>
            </w:r>
          </w:p>
        </w:tc>
      </w:tr>
      <w:tr w14:paraId="2069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10F69246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3C16E3B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97E7772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起重机械安全监控管理系统V1.0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5106FAB8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软件著作权</w:t>
            </w:r>
          </w:p>
        </w:tc>
      </w:tr>
      <w:tr w14:paraId="26441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441507F4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091A0EE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8484F3C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搅拌站ERP管理系统V2.2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609410D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软件著作权</w:t>
            </w:r>
          </w:p>
        </w:tc>
      </w:tr>
      <w:tr w14:paraId="3D4DE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62C26A14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4457" w:type="dxa"/>
            <w:vMerge w:val="restart"/>
            <w:shd w:val="clear" w:color="auto" w:fill="auto"/>
            <w:vAlign w:val="center"/>
          </w:tcPr>
          <w:p w14:paraId="7152823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三门峡新华水工机械有限责任公司</w:t>
            </w:r>
          </w:p>
        </w:tc>
        <w:tc>
          <w:tcPr>
            <w:tcW w:w="6285" w:type="dxa"/>
            <w:shd w:val="clear" w:color="auto" w:fill="auto"/>
            <w:vAlign w:val="center"/>
          </w:tcPr>
          <w:p w14:paraId="5592FCE3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2025年国家级高新技术企业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72EE6C0A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国家级高新技术企业</w:t>
            </w:r>
          </w:p>
        </w:tc>
      </w:tr>
      <w:tr w14:paraId="1D62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1E6BA054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0D618CD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C42D7AC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多泥沙环境下的闸门表面抗冲刷耐磨耐蚀强化技术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533B83E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昆仑奖三等奖</w:t>
            </w:r>
          </w:p>
        </w:tc>
      </w:tr>
      <w:tr w14:paraId="11D67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635F229F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4457" w:type="dxa"/>
            <w:vMerge w:val="restart"/>
            <w:shd w:val="clear" w:color="auto" w:fill="auto"/>
            <w:vAlign w:val="center"/>
          </w:tcPr>
          <w:p w14:paraId="429734F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重庆华正水文仪器有限公司</w:t>
            </w:r>
          </w:p>
        </w:tc>
        <w:tc>
          <w:tcPr>
            <w:tcW w:w="6285" w:type="dxa"/>
            <w:shd w:val="clear" w:color="auto" w:fill="auto"/>
            <w:vAlign w:val="center"/>
          </w:tcPr>
          <w:p w14:paraId="15FA46E6"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CQS.LJX-10型便携式流速流量仪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33DD8CFA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水利先进实用技术重点推广指导目录</w:t>
            </w:r>
          </w:p>
        </w:tc>
      </w:tr>
      <w:tr w14:paraId="4482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17BE3DE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4457" w:type="dxa"/>
            <w:vMerge w:val="continue"/>
            <w:shd w:val="clear" w:color="auto" w:fill="auto"/>
            <w:vAlign w:val="center"/>
          </w:tcPr>
          <w:p w14:paraId="07CFF802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493BECD3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基于干扰信号修正的智能流速测算仪研制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6A69A04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昆仑奖三等奖</w:t>
            </w:r>
          </w:p>
        </w:tc>
      </w:tr>
    </w:tbl>
    <w:p w14:paraId="48422ED0">
      <w:pPr>
        <w:jc w:val="both"/>
        <w:rPr>
          <w:rFonts w:hint="default"/>
          <w:sz w:val="28"/>
          <w:szCs w:val="28"/>
          <w:lang w:val="en-US" w:eastAsia="zh-CN"/>
        </w:rPr>
      </w:pPr>
    </w:p>
    <w:p w14:paraId="2809F7CC">
      <w:pPr>
        <w:rPr>
          <w:rFonts w:hint="default"/>
          <w:lang w:val="en-US" w:eastAsia="zh-CN"/>
        </w:rPr>
      </w:pPr>
    </w:p>
    <w:sectPr>
      <w:pgSz w:w="16838" w:h="11906" w:orient="landscape"/>
      <w:pgMar w:top="397" w:right="873" w:bottom="102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96EFC"/>
    <w:rsid w:val="0C7009A0"/>
    <w:rsid w:val="1B196EFC"/>
    <w:rsid w:val="21CE1C81"/>
    <w:rsid w:val="45C5560E"/>
    <w:rsid w:val="5F601BC4"/>
    <w:rsid w:val="6AE07432"/>
    <w:rsid w:val="6C681ACE"/>
    <w:rsid w:val="6CF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388</Characters>
  <Lines>0</Lines>
  <Paragraphs>0</Paragraphs>
  <TotalTime>2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2026-07-31T02:41:00Z</dcterms:created>
  <dc:creator>卢</dc:creator>
  <cp:lastModifiedBy>楠楠</cp:lastModifiedBy>
  <dcterms:modified xsi:type="dcterms:W3CDTF">2026-08-03T00:55:40Z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030B3593CDC24799A0B4898AB53943A0_11</vt:lpwstr>
  </property>
  <property fmtid="{D5CDD505-2E9C-101B-9397-08002B2CF9AE}" pid="4" name="KSOTemplateDocerSaveRecord">
    <vt:lpwstr>eyJoZGlkIjoiMjVjOGMxNzU5MGQ1MTI2YmNmOGEwNDBjYzVlOTI3YjQiLCJ1c2VySWQiOiI3NjA0ODE2NzYifQ==</vt:lpwstr>
  </property>
</Properties>
</file>